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525E" w14:textId="77777777" w:rsidR="00FB4F59" w:rsidRDefault="00FB4F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DIFFERENCES BETWEEN LARGE MEETINGS AND SMALL BOARD MEETINGS OF APPROXIMATELY A DOZEN OR LESS. </w:t>
      </w:r>
    </w:p>
    <w:p w14:paraId="7C60DC73" w14:textId="77777777" w:rsidR="00900B4A" w:rsidRDefault="00FB4F59">
      <w:pPr>
        <w:rPr>
          <w:sz w:val="32"/>
          <w:szCs w:val="32"/>
        </w:rPr>
      </w:pPr>
      <w:r>
        <w:rPr>
          <w:sz w:val="32"/>
          <w:szCs w:val="32"/>
        </w:rPr>
        <w:t>RONR 12</w:t>
      </w:r>
      <w:r w:rsidRPr="00FB4F5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Edition 49:21-22</w:t>
      </w:r>
    </w:p>
    <w:p w14:paraId="2AF63518" w14:textId="77777777" w:rsidR="00FB4F59" w:rsidRPr="00183115" w:rsidRDefault="00FB4F59" w:rsidP="00FB4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3115">
        <w:rPr>
          <w:sz w:val="28"/>
          <w:szCs w:val="28"/>
        </w:rPr>
        <w:t xml:space="preserve"> In large board business is transacted according to same rules or procedure as for deliberative assemblies.</w:t>
      </w:r>
    </w:p>
    <w:p w14:paraId="425FA360" w14:textId="77777777" w:rsidR="00FB4F59" w:rsidRPr="00183115" w:rsidRDefault="00FB4F59" w:rsidP="00FB4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3115">
        <w:rPr>
          <w:sz w:val="28"/>
          <w:szCs w:val="28"/>
        </w:rPr>
        <w:t xml:space="preserve">In smaller boards, rules apply as </w:t>
      </w:r>
      <w:proofErr w:type="spellStart"/>
      <w:r w:rsidRPr="00183115">
        <w:rPr>
          <w:sz w:val="28"/>
          <w:szCs w:val="28"/>
        </w:rPr>
        <w:t>fas</w:t>
      </w:r>
      <w:proofErr w:type="spellEnd"/>
      <w:r w:rsidRPr="00183115">
        <w:rPr>
          <w:sz w:val="28"/>
          <w:szCs w:val="28"/>
        </w:rPr>
        <w:t xml:space="preserve"> as practicable with some exceptions:</w:t>
      </w:r>
    </w:p>
    <w:p w14:paraId="6A0B628E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 xml:space="preserve"> Members may raise a hand when seeking to obtain the floor before making motions or speaking which they may do while seated.</w:t>
      </w:r>
    </w:p>
    <w:p w14:paraId="51D0C2C4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Motions need not be seconded.</w:t>
      </w:r>
    </w:p>
    <w:p w14:paraId="50CCC998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There is no limit to the number of times a member can speak to a question.</w:t>
      </w:r>
    </w:p>
    <w:p w14:paraId="5B5EB7BD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Motions to close or limit debate generally should not be entertained.</w:t>
      </w:r>
    </w:p>
    <w:p w14:paraId="5BBBC099" w14:textId="4CD6CB2A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Informal discussion of a subject is permitted while no motion is pending.</w:t>
      </w:r>
      <w:r w:rsidR="00503C3B">
        <w:rPr>
          <w:sz w:val="28"/>
          <w:szCs w:val="28"/>
        </w:rPr>
        <w:t xml:space="preserve">  Create motion from discussion which can avoid amendments.</w:t>
      </w:r>
    </w:p>
    <w:p w14:paraId="4CD89FD9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Sometimes, when a proposal is perfectly clear to all present, a vote can be taken without a motion being introduced.</w:t>
      </w:r>
    </w:p>
    <w:p w14:paraId="2D7921BF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Unless agreed to by unanimous consent, all proposed actions of a board must be approved by vote under the same rules as in other assemblies.</w:t>
      </w:r>
    </w:p>
    <w:p w14:paraId="1B107508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The chair need not rise while putting questions to a vote.</w:t>
      </w:r>
    </w:p>
    <w:p w14:paraId="616662CF" w14:textId="77777777" w:rsidR="00FB4F59" w:rsidRPr="00183115" w:rsidRDefault="00FB4F59" w:rsidP="00FB4F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115">
        <w:rPr>
          <w:sz w:val="28"/>
          <w:szCs w:val="28"/>
        </w:rPr>
        <w:t>The Chair may speak in discussion without rising or leaving the chair, and in debate and vote on all questions.</w:t>
      </w:r>
    </w:p>
    <w:p w14:paraId="2FE9942A" w14:textId="77777777" w:rsidR="00FB4F59" w:rsidRPr="00183115" w:rsidRDefault="00FB4F59" w:rsidP="00FB4F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3115">
        <w:rPr>
          <w:sz w:val="28"/>
          <w:szCs w:val="28"/>
        </w:rPr>
        <w:t xml:space="preserve"> Effect of periodic partial change in board membership:</w:t>
      </w:r>
    </w:p>
    <w:p w14:paraId="2EE5D77D" w14:textId="77777777" w:rsidR="00127337" w:rsidRPr="00183115" w:rsidRDefault="00127337" w:rsidP="00FB4F59">
      <w:pPr>
        <w:pStyle w:val="ListParagraph"/>
        <w:rPr>
          <w:sz w:val="28"/>
          <w:szCs w:val="28"/>
        </w:rPr>
      </w:pPr>
      <w:r w:rsidRPr="00183115">
        <w:rPr>
          <w:sz w:val="28"/>
          <w:szCs w:val="28"/>
        </w:rPr>
        <w:t>“In cases where a board is constituted so that a specified portion of its membership is chosen periodically</w:t>
      </w:r>
      <w:proofErr w:type="gramStart"/>
      <w:r w:rsidRPr="00183115">
        <w:rPr>
          <w:sz w:val="28"/>
          <w:szCs w:val="28"/>
        </w:rPr>
        <w:t>…,it</w:t>
      </w:r>
      <w:proofErr w:type="gramEnd"/>
      <w:r w:rsidRPr="00183115">
        <w:rPr>
          <w:sz w:val="28"/>
          <w:szCs w:val="28"/>
        </w:rPr>
        <w:t xml:space="preserve"> becomes, in effect a new board each time such a group assumes board membership.  Consequently, when the outgoing portion of the board vacates membership, all matters temporarily but not finally disposed of, except those that remain in the hands of a committee to which they have been referred, fall to the ground under provision (c) in 21:7…The individual replacement of persons who may occasionally vacate board membership at other times, however, does not have these effects.  </w:t>
      </w:r>
    </w:p>
    <w:p w14:paraId="4288B425" w14:textId="77777777" w:rsidR="00FB4F59" w:rsidRPr="00183115" w:rsidRDefault="00127337" w:rsidP="00FB4F59">
      <w:pPr>
        <w:pStyle w:val="ListParagraph"/>
        <w:rPr>
          <w:sz w:val="28"/>
          <w:szCs w:val="28"/>
        </w:rPr>
      </w:pPr>
      <w:r w:rsidRPr="00183115">
        <w:rPr>
          <w:sz w:val="28"/>
          <w:szCs w:val="28"/>
        </w:rPr>
        <w:t>RONR (12</w:t>
      </w:r>
      <w:r w:rsidRPr="00183115">
        <w:rPr>
          <w:sz w:val="28"/>
          <w:szCs w:val="28"/>
          <w:vertAlign w:val="superscript"/>
        </w:rPr>
        <w:t>th</w:t>
      </w:r>
      <w:r w:rsidRPr="00183115">
        <w:rPr>
          <w:sz w:val="28"/>
          <w:szCs w:val="28"/>
        </w:rPr>
        <w:t xml:space="preserve"> ed.) 49:22</w:t>
      </w:r>
    </w:p>
    <w:sectPr w:rsidR="00FB4F59" w:rsidRPr="0018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D22F7"/>
    <w:multiLevelType w:val="hybridMultilevel"/>
    <w:tmpl w:val="D6DA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7D12"/>
    <w:multiLevelType w:val="hybridMultilevel"/>
    <w:tmpl w:val="082E4596"/>
    <w:lvl w:ilvl="0" w:tplc="C7FC962E">
      <w:start w:val="1"/>
      <w:numFmt w:val="low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9"/>
    <w:rsid w:val="00127337"/>
    <w:rsid w:val="00183115"/>
    <w:rsid w:val="001C78F2"/>
    <w:rsid w:val="003B27F4"/>
    <w:rsid w:val="00503C3B"/>
    <w:rsid w:val="00900B4A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F764"/>
  <w15:chartTrackingRefBased/>
  <w15:docId w15:val="{084322AD-1EA4-4F76-B2B1-BB107C7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Pieffer</dc:creator>
  <cp:keywords/>
  <dc:description/>
  <cp:lastModifiedBy>Phyllis Pieffer</cp:lastModifiedBy>
  <cp:revision>5</cp:revision>
  <cp:lastPrinted>2020-09-01T19:33:00Z</cp:lastPrinted>
  <dcterms:created xsi:type="dcterms:W3CDTF">2020-09-01T18:52:00Z</dcterms:created>
  <dcterms:modified xsi:type="dcterms:W3CDTF">2020-09-01T21:54:00Z</dcterms:modified>
</cp:coreProperties>
</file>